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317DA" w14:textId="77777777" w:rsidR="00484D70" w:rsidRDefault="00000000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14. </w:t>
      </w:r>
      <w:r>
        <w:rPr>
          <w:lang w:val="en-US"/>
        </w:rPr>
        <w:t>In Dominica Quinquagesima (SC *P 81)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4"/>
        <w:gridCol w:w="4529"/>
      </w:tblGrid>
      <w:tr w:rsidR="00484D70" w14:paraId="752CE809" w14:textId="77777777">
        <w:tc>
          <w:tcPr>
            <w:tcW w:w="4533" w:type="dxa"/>
          </w:tcPr>
          <w:p w14:paraId="1B66E8E1" w14:textId="77777777" w:rsidR="00484D70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Responsory</w:t>
            </w:r>
          </w:p>
        </w:tc>
        <w:tc>
          <w:tcPr>
            <w:tcW w:w="4529" w:type="dxa"/>
          </w:tcPr>
          <w:p w14:paraId="5600BBAE" w14:textId="77777777" w:rsidR="00484D70" w:rsidRDefault="00484D70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484D70" w14:paraId="649ED70E" w14:textId="77777777">
        <w:tc>
          <w:tcPr>
            <w:tcW w:w="4533" w:type="dxa"/>
          </w:tcPr>
          <w:p w14:paraId="56CE9BB4" w14:textId="77777777" w:rsidR="00484D70" w:rsidRPr="00277D0A" w:rsidRDefault="00000000">
            <w:pPr>
              <w:pStyle w:val="Textkrper"/>
              <w:widowControl w:val="0"/>
              <w:rPr>
                <w:i/>
                <w:iCs/>
                <w:lang w:val="en-GB"/>
              </w:rPr>
            </w:pPr>
            <w:r>
              <w:rPr>
                <w:i/>
                <w:iCs/>
                <w:lang w:val="en-US"/>
              </w:rPr>
              <w:t xml:space="preserve">Angelus Domini </w:t>
            </w:r>
            <w:proofErr w:type="spellStart"/>
            <w:r>
              <w:rPr>
                <w:i/>
                <w:iCs/>
                <w:lang w:val="en-US"/>
              </w:rPr>
              <w:t>vocavit</w:t>
            </w:r>
            <w:proofErr w:type="spellEnd"/>
            <w:r>
              <w:rPr>
                <w:i/>
                <w:iCs/>
                <w:lang w:val="en-US"/>
              </w:rPr>
              <w:t xml:space="preserve"> Abraham </w:t>
            </w:r>
            <w:proofErr w:type="spellStart"/>
            <w:r>
              <w:rPr>
                <w:i/>
                <w:iCs/>
                <w:lang w:val="en-US"/>
              </w:rPr>
              <w:t>dicens</w:t>
            </w:r>
            <w:proofErr w:type="spellEnd"/>
            <w:r>
              <w:rPr>
                <w:i/>
                <w:iCs/>
                <w:lang w:val="en-US"/>
              </w:rPr>
              <w:t xml:space="preserve">: ‘Ne </w:t>
            </w:r>
            <w:proofErr w:type="spellStart"/>
            <w:r>
              <w:rPr>
                <w:i/>
                <w:iCs/>
                <w:lang w:val="en-US"/>
              </w:rPr>
              <w:t>extendas</w:t>
            </w:r>
            <w:proofErr w:type="spellEnd"/>
            <w:r>
              <w:rPr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lang w:val="en-US"/>
              </w:rPr>
              <w:t>manum</w:t>
            </w:r>
            <w:proofErr w:type="spellEnd"/>
            <w:r>
              <w:rPr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lang w:val="en-US"/>
              </w:rPr>
              <w:t>tuam</w:t>
            </w:r>
            <w:proofErr w:type="spellEnd"/>
            <w:r>
              <w:rPr>
                <w:i/>
                <w:iCs/>
                <w:lang w:val="en-US"/>
              </w:rPr>
              <w:t xml:space="preserve"> super </w:t>
            </w:r>
            <w:proofErr w:type="spellStart"/>
            <w:r>
              <w:rPr>
                <w:i/>
                <w:iCs/>
                <w:lang w:val="en-US"/>
              </w:rPr>
              <w:t>puerum</w:t>
            </w:r>
            <w:proofErr w:type="spellEnd"/>
            <w:r>
              <w:rPr>
                <w:i/>
                <w:iCs/>
                <w:lang w:val="en-US"/>
              </w:rPr>
              <w:t>.</w:t>
            </w:r>
          </w:p>
          <w:p w14:paraId="3666900A" w14:textId="46F47287" w:rsidR="00484D70" w:rsidRPr="00277D0A" w:rsidRDefault="00000000">
            <w:pPr>
              <w:pStyle w:val="Textkrper"/>
              <w:widowControl w:val="0"/>
              <w:rPr>
                <w:lang w:val="en-GB"/>
              </w:rPr>
            </w:pPr>
            <w:r w:rsidRPr="00277D0A">
              <w:rPr>
                <w:lang w:val="en-US"/>
              </w:rPr>
              <w:t>{</w:t>
            </w:r>
            <w:r w:rsidRPr="00277D0A">
              <w:rPr>
                <w:highlight w:val="cyan"/>
                <w:lang w:val="en-US"/>
              </w:rPr>
              <w:t>R.</w:t>
            </w:r>
            <w:r w:rsidRPr="00277D0A">
              <w:rPr>
                <w:lang w:val="en-US"/>
              </w:rPr>
              <w:t xml:space="preserve">} </w:t>
            </w:r>
            <w:proofErr w:type="spellStart"/>
            <w:r>
              <w:rPr>
                <w:i/>
                <w:iCs/>
                <w:lang w:val="en-US"/>
              </w:rPr>
              <w:t>Eo</w:t>
            </w:r>
            <w:proofErr w:type="spellEnd"/>
            <w:r>
              <w:rPr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lang w:val="en-US"/>
              </w:rPr>
              <w:t>quod</w:t>
            </w:r>
            <w:proofErr w:type="spellEnd"/>
            <w:r>
              <w:rPr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lang w:val="en-US"/>
              </w:rPr>
              <w:t>timeas</w:t>
            </w:r>
            <w:proofErr w:type="spellEnd"/>
            <w:r>
              <w:rPr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lang w:val="en-US"/>
              </w:rPr>
              <w:t>Dominum</w:t>
            </w:r>
            <w:proofErr w:type="spellEnd"/>
            <w:r>
              <w:rPr>
                <w:i/>
                <w:iCs/>
                <w:lang w:val="en-US"/>
              </w:rPr>
              <w:t>.’</w:t>
            </w:r>
          </w:p>
        </w:tc>
        <w:tc>
          <w:tcPr>
            <w:tcW w:w="4529" w:type="dxa"/>
          </w:tcPr>
          <w:p w14:paraId="17B09F22" w14:textId="77777777" w:rsidR="00484D70" w:rsidRDefault="00000000">
            <w:pPr>
              <w:pStyle w:val="Textkrper"/>
              <w:rPr>
                <w:i/>
                <w:iCs/>
                <w:lang w:val="en-GB"/>
              </w:rPr>
            </w:pPr>
            <w:r>
              <w:rPr>
                <w:i/>
                <w:iCs/>
                <w:lang w:val="en-GB"/>
              </w:rPr>
              <w:t>An Angel of the Lord called to Abraham saying: ‘Lay not thy hand upon the boy.</w:t>
            </w:r>
          </w:p>
          <w:p w14:paraId="38F9DCF8" w14:textId="6293FB8D" w:rsidR="00484D70" w:rsidRDefault="00000000">
            <w:pPr>
              <w:pStyle w:val="Textkrper"/>
              <w:rPr>
                <w:i/>
                <w:iCs/>
                <w:lang w:val="en-GB"/>
              </w:rPr>
            </w:pPr>
            <w:r w:rsidRPr="00277D0A">
              <w:rPr>
                <w:lang w:val="en-US"/>
              </w:rPr>
              <w:t>{</w:t>
            </w:r>
            <w:r w:rsidRPr="00277D0A">
              <w:rPr>
                <w:highlight w:val="cyan"/>
                <w:lang w:val="en-US"/>
              </w:rPr>
              <w:t>R.</w:t>
            </w:r>
            <w:r w:rsidRPr="00277D0A">
              <w:rPr>
                <w:lang w:val="en-US"/>
              </w:rPr>
              <w:t xml:space="preserve">} </w:t>
            </w:r>
            <w:r>
              <w:rPr>
                <w:i/>
                <w:iCs/>
                <w:lang w:val="en-GB"/>
              </w:rPr>
              <w:t xml:space="preserve">Now I know that thou </w:t>
            </w:r>
            <w:proofErr w:type="spellStart"/>
            <w:r>
              <w:rPr>
                <w:i/>
                <w:iCs/>
                <w:lang w:val="en-GB"/>
              </w:rPr>
              <w:t>fearest</w:t>
            </w:r>
            <w:proofErr w:type="spellEnd"/>
            <w:r>
              <w:rPr>
                <w:i/>
                <w:iCs/>
                <w:lang w:val="en-GB"/>
              </w:rPr>
              <w:t xml:space="preserve"> God.’</w:t>
            </w:r>
          </w:p>
        </w:tc>
      </w:tr>
      <w:tr w:rsidR="00484D70" w14:paraId="0D361A49" w14:textId="77777777">
        <w:tc>
          <w:tcPr>
            <w:tcW w:w="4533" w:type="dxa"/>
          </w:tcPr>
          <w:p w14:paraId="27BF9FF4" w14:textId="2ADA8B2C" w:rsidR="00484D70" w:rsidRPr="00277D0A" w:rsidRDefault="00000000">
            <w:pPr>
              <w:pStyle w:val="Textkrper"/>
              <w:widowControl w:val="0"/>
              <w:rPr>
                <w:lang w:val="en-US"/>
              </w:rPr>
            </w:pPr>
            <w:r>
              <w:rPr>
                <w:lang w:val="en-GB"/>
              </w:rPr>
              <w:t>{</w:t>
            </w:r>
            <w:r>
              <w:rPr>
                <w:highlight w:val="cyan"/>
                <w:lang w:val="en-GB"/>
              </w:rPr>
              <w:t>V.</w:t>
            </w:r>
            <w:r>
              <w:rPr>
                <w:lang w:val="en-GB"/>
              </w:rPr>
              <w:t xml:space="preserve">} </w:t>
            </w:r>
            <w:r>
              <w:rPr>
                <w:lang w:val="en-US"/>
              </w:rPr>
              <w:t xml:space="preserve">Et </w:t>
            </w:r>
            <w:proofErr w:type="spellStart"/>
            <w:r>
              <w:rPr>
                <w:lang w:val="en-US"/>
              </w:rPr>
              <w:t>benedicentur</w:t>
            </w:r>
            <w:proofErr w:type="spellEnd"/>
            <w:r>
              <w:rPr>
                <w:lang w:val="en-US"/>
              </w:rPr>
              <w:t xml:space="preserve"> in </w:t>
            </w:r>
            <w:proofErr w:type="spellStart"/>
            <w:r>
              <w:rPr>
                <w:lang w:val="en-US"/>
              </w:rPr>
              <w:t>te</w:t>
            </w:r>
            <w:proofErr w:type="spellEnd"/>
            <w:r>
              <w:rPr>
                <w:lang w:val="en-US"/>
              </w:rPr>
              <w:t xml:space="preserve"> omnes </w:t>
            </w:r>
            <w:proofErr w:type="spellStart"/>
            <w:r>
              <w:rPr>
                <w:lang w:val="en-US"/>
              </w:rPr>
              <w:t>tribus</w:t>
            </w:r>
            <w:proofErr w:type="spellEnd"/>
            <w:r>
              <w:rPr>
                <w:lang w:val="en-US"/>
              </w:rPr>
              <w:t xml:space="preserve"> terrae.</w:t>
            </w:r>
          </w:p>
        </w:tc>
        <w:tc>
          <w:tcPr>
            <w:tcW w:w="4529" w:type="dxa"/>
          </w:tcPr>
          <w:p w14:paraId="7D680B4F" w14:textId="77777777" w:rsidR="00484D70" w:rsidRPr="00277D0A" w:rsidRDefault="00000000">
            <w:pPr>
              <w:pStyle w:val="Textkrper"/>
              <w:rPr>
                <w:lang w:val="en-GB"/>
              </w:rPr>
            </w:pPr>
            <w:r>
              <w:rPr>
                <w:lang w:val="en-GB"/>
              </w:rPr>
              <w:t>{</w:t>
            </w:r>
            <w:r>
              <w:rPr>
                <w:highlight w:val="cyan"/>
                <w:lang w:val="en-GB"/>
              </w:rPr>
              <w:t>V.</w:t>
            </w:r>
            <w:r>
              <w:rPr>
                <w:lang w:val="en-GB"/>
              </w:rPr>
              <w:t xml:space="preserve">} </w:t>
            </w:r>
            <w:r w:rsidRPr="00277D0A">
              <w:rPr>
                <w:lang w:val="en-GB"/>
              </w:rPr>
              <w:t>And in thou shall all the nations</w:t>
            </w:r>
          </w:p>
          <w:p w14:paraId="1E8C7375" w14:textId="47C0AA71" w:rsidR="00484D70" w:rsidRPr="00E66FA9" w:rsidRDefault="00000000">
            <w:pPr>
              <w:pStyle w:val="Textkrper"/>
              <w:rPr>
                <w:lang w:val="en-GB"/>
              </w:rPr>
            </w:pPr>
            <w:r w:rsidRPr="00277D0A">
              <w:rPr>
                <w:lang w:val="en-GB"/>
              </w:rPr>
              <w:t>of the earth be blessed.</w:t>
            </w:r>
          </w:p>
        </w:tc>
      </w:tr>
      <w:tr w:rsidR="00484D70" w14:paraId="0525D191" w14:textId="77777777">
        <w:tc>
          <w:tcPr>
            <w:tcW w:w="4533" w:type="dxa"/>
          </w:tcPr>
          <w:p w14:paraId="6F9B20A2" w14:textId="77777777" w:rsidR="00484D70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US"/>
              </w:rPr>
              <w:t>{</w:t>
            </w:r>
            <w:r>
              <w:rPr>
                <w:highlight w:val="cyan"/>
                <w:lang w:val="en-US"/>
              </w:rPr>
              <w:t>R.</w:t>
            </w:r>
            <w:r>
              <w:rPr>
                <w:lang w:val="en-US"/>
              </w:rPr>
              <w:t>} ‘</w:t>
            </w:r>
            <w:proofErr w:type="spellStart"/>
            <w:r>
              <w:rPr>
                <w:lang w:val="en-US"/>
              </w:rPr>
              <w:t>Eo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quod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timeas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Dominum</w:t>
            </w:r>
            <w:proofErr w:type="spellEnd"/>
            <w:r>
              <w:rPr>
                <w:lang w:val="en-US"/>
              </w:rPr>
              <w:t>.’</w:t>
            </w:r>
          </w:p>
        </w:tc>
        <w:tc>
          <w:tcPr>
            <w:tcW w:w="4529" w:type="dxa"/>
          </w:tcPr>
          <w:p w14:paraId="04C8DC64" w14:textId="28BBA745" w:rsidR="00277D0A" w:rsidRDefault="00000000">
            <w:pPr>
              <w:pStyle w:val="Textkrper"/>
              <w:rPr>
                <w:lang w:val="en-GB"/>
              </w:rPr>
            </w:pPr>
            <w:r>
              <w:rPr>
                <w:lang w:val="en-US"/>
              </w:rPr>
              <w:t>{</w:t>
            </w:r>
            <w:r>
              <w:rPr>
                <w:highlight w:val="cyan"/>
                <w:lang w:val="en-US"/>
              </w:rPr>
              <w:t>R.</w:t>
            </w:r>
            <w:r>
              <w:rPr>
                <w:lang w:val="en-US"/>
              </w:rPr>
              <w:t xml:space="preserve">} </w:t>
            </w:r>
            <w:r>
              <w:rPr>
                <w:lang w:val="en-GB"/>
              </w:rPr>
              <w:t xml:space="preserve">‘Now I know that thou </w:t>
            </w:r>
            <w:proofErr w:type="spellStart"/>
            <w:r>
              <w:rPr>
                <w:lang w:val="en-GB"/>
              </w:rPr>
              <w:t>fearest</w:t>
            </w:r>
            <w:proofErr w:type="spellEnd"/>
            <w:r>
              <w:rPr>
                <w:lang w:val="en-GB"/>
              </w:rPr>
              <w:t xml:space="preserve"> God.’</w:t>
            </w:r>
          </w:p>
          <w:p w14:paraId="2D3FD6F2" w14:textId="516C21F9" w:rsidR="00484D70" w:rsidRDefault="00000000">
            <w:pPr>
              <w:pStyle w:val="Textkrper"/>
              <w:rPr>
                <w:lang w:val="en-GB"/>
              </w:rPr>
            </w:pPr>
            <w:r>
              <w:rPr>
                <w:lang w:val="en-GB"/>
              </w:rPr>
              <w:t>(</w:t>
            </w:r>
            <w:r w:rsidR="00E66FA9">
              <w:rPr>
                <w:lang w:val="en-GB"/>
              </w:rPr>
              <w:t xml:space="preserve">adapted from </w:t>
            </w:r>
            <w:r>
              <w:rPr>
                <w:i/>
                <w:iCs/>
                <w:lang w:val="en-GB"/>
              </w:rPr>
              <w:t>RDC</w:t>
            </w:r>
            <w:r>
              <w:rPr>
                <w:lang w:val="en-GB"/>
              </w:rPr>
              <w:t>)</w:t>
            </w:r>
          </w:p>
        </w:tc>
      </w:tr>
      <w:tr w:rsidR="00484D70" w14:paraId="6F21B2CA" w14:textId="77777777">
        <w:tc>
          <w:tcPr>
            <w:tcW w:w="4533" w:type="dxa"/>
          </w:tcPr>
          <w:p w14:paraId="16E55E60" w14:textId="77777777" w:rsidR="00484D70" w:rsidRDefault="00000000">
            <w:pPr>
              <w:pStyle w:val="Textkrper"/>
              <w:widowControl w:val="0"/>
              <w:rPr>
                <w:lang w:val="en-US"/>
              </w:rPr>
            </w:pPr>
            <w:r>
              <w:rPr>
                <w:rFonts w:eastAsia="MS Mincho"/>
                <w:szCs w:val="22"/>
                <w:lang w:val="en-GB"/>
              </w:rPr>
              <w:t xml:space="preserve">Gloria Patri, et Filio,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Spiritui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Sancto. Sicut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erat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in principio,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nunc</w:t>
            </w:r>
            <w:proofErr w:type="spellEnd"/>
            <w:r>
              <w:rPr>
                <w:rFonts w:eastAsia="MS Mincho"/>
                <w:szCs w:val="22"/>
                <w:lang w:val="en-GB"/>
              </w:rPr>
              <w:t>, et semper, et in saecula saeculorum. Amen.</w:t>
            </w:r>
          </w:p>
        </w:tc>
        <w:tc>
          <w:tcPr>
            <w:tcW w:w="4529" w:type="dxa"/>
          </w:tcPr>
          <w:p w14:paraId="78625347" w14:textId="77777777" w:rsidR="00484D70" w:rsidRDefault="00000000">
            <w:pPr>
              <w:pStyle w:val="Textkrper"/>
              <w:widowControl w:val="0"/>
              <w:rPr>
                <w:lang w:val="de-AT"/>
              </w:rPr>
            </w:pPr>
            <w:r>
              <w:rPr>
                <w:rFonts w:eastAsia="MS Mincho"/>
                <w:szCs w:val="22"/>
                <w:lang w:val="en-GB"/>
              </w:rPr>
              <w:t>Glory be to the Father, and to the Son, and to the Holy Ghost. As it was in the beginning, is now, and ever shall be, world without end. Amen.</w:t>
            </w:r>
          </w:p>
        </w:tc>
      </w:tr>
    </w:tbl>
    <w:p w14:paraId="3E9CB386" w14:textId="36BE7C5D" w:rsidR="00EC03D0" w:rsidRDefault="00000000" w:rsidP="00EC03D0">
      <w:pPr>
        <w:pStyle w:val="berschrift2"/>
        <w:rPr>
          <w:lang w:val="en-GB"/>
        </w:rPr>
      </w:pPr>
      <w:r>
        <w:rPr>
          <w:lang w:val="en-GB"/>
        </w:rPr>
        <w:t>Text</w:t>
      </w:r>
    </w:p>
    <w:p w14:paraId="3D19BDD4" w14:textId="71E26408" w:rsidR="00EC03D0" w:rsidRPr="00801CC3" w:rsidRDefault="00EC03D0" w:rsidP="00EC03D0">
      <w:pPr>
        <w:pStyle w:val="Textkrper"/>
        <w:rPr>
          <w:lang w:val="en-GB"/>
        </w:rPr>
      </w:pPr>
      <w:r w:rsidRPr="00EC03D0">
        <w:rPr>
          <w:lang w:val="en-GB"/>
        </w:rPr>
        <w:t>The antiphoner consulted for the edition of this responsory</w:t>
      </w:r>
      <w:r>
        <w:rPr>
          <w:lang w:val="en-GB"/>
        </w:rPr>
        <w:t>, DK-Kk 3449, 8</w:t>
      </w:r>
      <w:r w:rsidRPr="00EC03D0">
        <w:rPr>
          <w:vertAlign w:val="superscript"/>
          <w:lang w:val="en-GB"/>
        </w:rPr>
        <w:t>o</w:t>
      </w:r>
      <w:r>
        <w:rPr>
          <w:lang w:val="en-GB"/>
        </w:rPr>
        <w:t>, iv</w:t>
      </w:r>
      <w:r w:rsidR="00801CC3">
        <w:rPr>
          <w:lang w:val="en-GB"/>
        </w:rPr>
        <w:t xml:space="preserve"> (Augsburg, </w:t>
      </w:r>
      <w:r w:rsidR="00801CC3">
        <w:rPr>
          <w:i/>
          <w:iCs/>
          <w:lang w:val="en-GB"/>
        </w:rPr>
        <w:t>c</w:t>
      </w:r>
      <w:r w:rsidR="00801CC3">
        <w:rPr>
          <w:lang w:val="en-GB"/>
        </w:rPr>
        <w:t>.1580)</w:t>
      </w:r>
      <w:r>
        <w:rPr>
          <w:lang w:val="en-GB"/>
        </w:rPr>
        <w:t>,</w:t>
      </w:r>
      <w:r w:rsidRPr="00EC03D0">
        <w:rPr>
          <w:lang w:val="en-GB"/>
        </w:rPr>
        <w:t xml:space="preserve"> </w:t>
      </w:r>
      <w:r w:rsidR="00260341">
        <w:rPr>
          <w:lang w:val="en-GB"/>
        </w:rPr>
        <w:t>fols.</w:t>
      </w:r>
      <w:r w:rsidR="00236482">
        <w:rPr>
          <w:lang w:val="en-GB"/>
        </w:rPr>
        <w:t> </w:t>
      </w:r>
      <w:r w:rsidR="00260341">
        <w:rPr>
          <w:lang w:val="en-GB"/>
        </w:rPr>
        <w:t>52</w:t>
      </w:r>
      <w:r w:rsidR="00260341" w:rsidRPr="00260341">
        <w:rPr>
          <w:vertAlign w:val="superscript"/>
          <w:lang w:val="en-GB"/>
        </w:rPr>
        <w:t>v</w:t>
      </w:r>
      <w:r w:rsidR="00260341">
        <w:rPr>
          <w:lang w:val="en-GB"/>
        </w:rPr>
        <w:t>–53</w:t>
      </w:r>
      <w:r w:rsidR="00260341" w:rsidRPr="00260341">
        <w:rPr>
          <w:vertAlign w:val="superscript"/>
          <w:lang w:val="en-GB"/>
        </w:rPr>
        <w:t>v</w:t>
      </w:r>
      <w:r w:rsidR="00260341">
        <w:rPr>
          <w:lang w:val="en-GB"/>
        </w:rPr>
        <w:t xml:space="preserve">, </w:t>
      </w:r>
      <w:r w:rsidRPr="00EC03D0">
        <w:rPr>
          <w:lang w:val="en-GB"/>
        </w:rPr>
        <w:t xml:space="preserve">notes the phrase </w:t>
      </w:r>
      <w:r>
        <w:rPr>
          <w:lang w:val="en-GB"/>
        </w:rPr>
        <w:t>‘</w:t>
      </w:r>
      <w:r w:rsidRPr="00EC03D0">
        <w:rPr>
          <w:lang w:val="en-GB"/>
        </w:rPr>
        <w:t xml:space="preserve">super </w:t>
      </w:r>
      <w:proofErr w:type="spellStart"/>
      <w:r w:rsidRPr="00EC03D0">
        <w:rPr>
          <w:lang w:val="en-GB"/>
        </w:rPr>
        <w:t>puerum</w:t>
      </w:r>
      <w:proofErr w:type="spellEnd"/>
      <w:r>
        <w:rPr>
          <w:lang w:val="en-GB"/>
        </w:rPr>
        <w:t>’</w:t>
      </w:r>
      <w:r w:rsidRPr="00EC03D0">
        <w:rPr>
          <w:lang w:val="en-GB"/>
        </w:rPr>
        <w:t>, whereas</w:t>
      </w:r>
      <w:r>
        <w:rPr>
          <w:lang w:val="en-GB"/>
        </w:rPr>
        <w:t xml:space="preserve"> the</w:t>
      </w:r>
      <w:r w:rsidRPr="00EC03D0">
        <w:rPr>
          <w:lang w:val="en-GB"/>
        </w:rPr>
        <w:t xml:space="preserve"> </w:t>
      </w:r>
      <w:proofErr w:type="spellStart"/>
      <w:r>
        <w:rPr>
          <w:i/>
          <w:iCs/>
          <w:lang w:val="en-GB"/>
        </w:rPr>
        <w:t>Breviarium</w:t>
      </w:r>
      <w:proofErr w:type="spellEnd"/>
      <w:r>
        <w:rPr>
          <w:i/>
          <w:iCs/>
          <w:lang w:val="en-GB"/>
        </w:rPr>
        <w:t xml:space="preserve"> </w:t>
      </w:r>
      <w:proofErr w:type="spellStart"/>
      <w:r>
        <w:rPr>
          <w:i/>
          <w:iCs/>
          <w:lang w:val="en-GB"/>
        </w:rPr>
        <w:t>Frisingense</w:t>
      </w:r>
      <w:proofErr w:type="spellEnd"/>
      <w:r>
        <w:rPr>
          <w:lang w:val="en-GB"/>
        </w:rPr>
        <w:t xml:space="preserve"> (1516), fol. 144</w:t>
      </w:r>
      <w:r w:rsidRPr="00EC03D0">
        <w:rPr>
          <w:vertAlign w:val="superscript"/>
          <w:lang w:val="en-GB"/>
        </w:rPr>
        <w:t>v</w:t>
      </w:r>
      <w:r>
        <w:rPr>
          <w:lang w:val="en-GB"/>
        </w:rPr>
        <w:t xml:space="preserve"> records</w:t>
      </w:r>
      <w:r w:rsidRPr="00EC03D0">
        <w:rPr>
          <w:lang w:val="en-GB"/>
        </w:rPr>
        <w:t xml:space="preserve"> </w:t>
      </w:r>
      <w:r>
        <w:rPr>
          <w:lang w:val="en-GB"/>
        </w:rPr>
        <w:t>‘</w:t>
      </w:r>
      <w:r w:rsidRPr="00EC03D0">
        <w:rPr>
          <w:lang w:val="en-GB"/>
        </w:rPr>
        <w:t xml:space="preserve">in </w:t>
      </w:r>
      <w:proofErr w:type="spellStart"/>
      <w:r w:rsidRPr="00EC03D0">
        <w:rPr>
          <w:lang w:val="en-GB"/>
        </w:rPr>
        <w:t>puerum</w:t>
      </w:r>
      <w:proofErr w:type="spellEnd"/>
      <w:r>
        <w:rPr>
          <w:lang w:val="en-GB"/>
        </w:rPr>
        <w:t>’</w:t>
      </w:r>
      <w:r w:rsidRPr="00EC03D0">
        <w:rPr>
          <w:lang w:val="en-GB"/>
        </w:rPr>
        <w:t>.</w:t>
      </w:r>
      <w:r w:rsidR="00801CC3">
        <w:rPr>
          <w:lang w:val="en-GB"/>
        </w:rPr>
        <w:t xml:space="preserve"> </w:t>
      </w:r>
      <w:r w:rsidR="00801CC3" w:rsidRPr="00801CC3">
        <w:rPr>
          <w:lang w:val="en-GB"/>
        </w:rPr>
        <w:t xml:space="preserve">In the interest of uniformity, this edition adheres to the Augsburg </w:t>
      </w:r>
      <w:r w:rsidR="00801CC3">
        <w:rPr>
          <w:lang w:val="en-GB"/>
        </w:rPr>
        <w:t>a</w:t>
      </w:r>
      <w:r w:rsidR="00801CC3" w:rsidRPr="00801CC3">
        <w:rPr>
          <w:lang w:val="en-GB"/>
        </w:rPr>
        <w:t>ntiphon</w:t>
      </w:r>
      <w:r w:rsidR="00801CC3">
        <w:rPr>
          <w:lang w:val="en-GB"/>
        </w:rPr>
        <w:t>er</w:t>
      </w:r>
      <w:r w:rsidR="00801CC3" w:rsidRPr="00801CC3">
        <w:rPr>
          <w:lang w:val="en-GB"/>
        </w:rPr>
        <w:t>.</w:t>
      </w:r>
    </w:p>
    <w:p w14:paraId="56A4977A" w14:textId="77777777" w:rsidR="00484D70" w:rsidRDefault="00000000">
      <w:pPr>
        <w:pStyle w:val="berschrift2"/>
        <w:numPr>
          <w:ilvl w:val="1"/>
          <w:numId w:val="2"/>
        </w:numPr>
        <w:rPr>
          <w:lang w:val="en-GB"/>
        </w:rPr>
      </w:pPr>
      <w:r>
        <w:rPr>
          <w:lang w:val="en-GB"/>
        </w:rPr>
        <w:t>Cantus firmus</w:t>
      </w:r>
    </w:p>
    <w:p w14:paraId="0B041FDD" w14:textId="480E3C84" w:rsidR="000D71B1" w:rsidRPr="001A7EC2" w:rsidRDefault="001A7EC2" w:rsidP="00801CC3">
      <w:pPr>
        <w:pStyle w:val="Textkrper"/>
        <w:rPr>
          <w:lang w:val="en-GB"/>
        </w:rPr>
      </w:pPr>
      <w:r w:rsidRPr="001A7EC2">
        <w:rPr>
          <w:lang w:val="en-GB"/>
        </w:rPr>
        <w:t xml:space="preserve">This responsory is scarcely traceable in monophonic sources from Senfl’s </w:t>
      </w:r>
      <w:r w:rsidR="005F3677">
        <w:rPr>
          <w:lang w:val="en-GB"/>
        </w:rPr>
        <w:t>environment</w:t>
      </w:r>
      <w:r w:rsidRPr="001A7EC2">
        <w:rPr>
          <w:lang w:val="en-GB"/>
        </w:rPr>
        <w:t xml:space="preserve">. It is only the multi-volume </w:t>
      </w:r>
      <w:r>
        <w:rPr>
          <w:lang w:val="en-GB"/>
        </w:rPr>
        <w:t>antiphoner</w:t>
      </w:r>
      <w:r w:rsidRPr="001A7EC2">
        <w:rPr>
          <w:lang w:val="en-GB"/>
        </w:rPr>
        <w:t xml:space="preserve"> DK-Kk 3449,</w:t>
      </w:r>
      <w:r w:rsidR="00236482">
        <w:rPr>
          <w:lang w:val="en-GB"/>
        </w:rPr>
        <w:t> </w:t>
      </w:r>
      <w:r w:rsidRPr="001A7EC2">
        <w:rPr>
          <w:lang w:val="en-GB"/>
        </w:rPr>
        <w:t>8</w:t>
      </w:r>
      <w:r w:rsidRPr="001A7EC2">
        <w:rPr>
          <w:vertAlign w:val="superscript"/>
          <w:lang w:val="en-GB"/>
        </w:rPr>
        <w:t>o</w:t>
      </w:r>
      <w:r w:rsidRPr="001A7EC2">
        <w:rPr>
          <w:lang w:val="en-GB"/>
        </w:rPr>
        <w:t>, iv</w:t>
      </w:r>
      <w:r w:rsidR="005F3677">
        <w:rPr>
          <w:lang w:val="en-GB"/>
        </w:rPr>
        <w:t xml:space="preserve"> </w:t>
      </w:r>
      <w:r>
        <w:rPr>
          <w:lang w:val="en-GB"/>
        </w:rPr>
        <w:t>from Augsburg</w:t>
      </w:r>
      <w:r w:rsidRPr="001A7EC2">
        <w:rPr>
          <w:lang w:val="en-GB"/>
        </w:rPr>
        <w:t xml:space="preserve"> that preserves the melody</w:t>
      </w:r>
      <w:r w:rsidR="00236482">
        <w:rPr>
          <w:lang w:val="en-GB"/>
        </w:rPr>
        <w:t xml:space="preserve"> (</w:t>
      </w:r>
      <w:r w:rsidR="00236482" w:rsidRPr="001A7EC2">
        <w:rPr>
          <w:lang w:val="en-GB"/>
        </w:rPr>
        <w:t>fol</w:t>
      </w:r>
      <w:r w:rsidR="00236482">
        <w:rPr>
          <w:lang w:val="en-GB"/>
        </w:rPr>
        <w:t>s</w:t>
      </w:r>
      <w:r w:rsidR="00236482" w:rsidRPr="001A7EC2">
        <w:rPr>
          <w:lang w:val="en-GB"/>
        </w:rPr>
        <w:t>.</w:t>
      </w:r>
      <w:r w:rsidR="00236482">
        <w:rPr>
          <w:lang w:val="en-GB"/>
        </w:rPr>
        <w:t> 52</w:t>
      </w:r>
      <w:r w:rsidR="00236482" w:rsidRPr="005F3677">
        <w:rPr>
          <w:vertAlign w:val="superscript"/>
          <w:lang w:val="en-GB"/>
        </w:rPr>
        <w:t>v</w:t>
      </w:r>
      <w:r w:rsidR="00236482">
        <w:rPr>
          <w:lang w:val="en-GB"/>
        </w:rPr>
        <w:t>–</w:t>
      </w:r>
      <w:r w:rsidR="00236482" w:rsidRPr="001A7EC2">
        <w:rPr>
          <w:lang w:val="en-GB"/>
        </w:rPr>
        <w:t>53</w:t>
      </w:r>
      <w:r w:rsidR="00236482" w:rsidRPr="001A7EC2">
        <w:rPr>
          <w:vertAlign w:val="superscript"/>
          <w:lang w:val="en-GB"/>
        </w:rPr>
        <w:t>v</w:t>
      </w:r>
      <w:r w:rsidR="00236482">
        <w:rPr>
          <w:lang w:val="en-GB"/>
        </w:rPr>
        <w:t>)</w:t>
      </w:r>
      <w:r w:rsidRPr="001A7EC2">
        <w:rPr>
          <w:lang w:val="en-GB"/>
        </w:rPr>
        <w:t xml:space="preserve">. The verse, which presents the </w:t>
      </w:r>
      <w:r w:rsidR="00236482">
        <w:rPr>
          <w:lang w:val="en-GB"/>
        </w:rPr>
        <w:t>plainchant</w:t>
      </w:r>
      <w:r w:rsidRPr="001A7EC2">
        <w:rPr>
          <w:lang w:val="en-GB"/>
        </w:rPr>
        <w:t xml:space="preserve"> from </w:t>
      </w:r>
      <w:r>
        <w:rPr>
          <w:lang w:val="en-GB"/>
        </w:rPr>
        <w:t>mm.</w:t>
      </w:r>
      <w:r w:rsidR="00236482">
        <w:rPr>
          <w:lang w:val="en-GB"/>
        </w:rPr>
        <w:t> </w:t>
      </w:r>
      <w:r w:rsidRPr="001A7EC2">
        <w:rPr>
          <w:lang w:val="en-GB"/>
        </w:rPr>
        <w:t>2</w:t>
      </w:r>
      <w:r w:rsidRPr="001A7EC2">
        <w:rPr>
          <w:vertAlign w:val="subscript"/>
          <w:lang w:val="en-GB"/>
        </w:rPr>
        <w:t>1</w:t>
      </w:r>
      <w:r w:rsidRPr="001A7EC2">
        <w:rPr>
          <w:lang w:val="en-GB"/>
        </w:rPr>
        <w:t>–18</w:t>
      </w:r>
      <w:r w:rsidRPr="001A7EC2">
        <w:rPr>
          <w:vertAlign w:val="subscript"/>
          <w:lang w:val="en-GB"/>
        </w:rPr>
        <w:t>1</w:t>
      </w:r>
      <w:r w:rsidRPr="001A7EC2">
        <w:rPr>
          <w:lang w:val="en-GB"/>
        </w:rPr>
        <w:t xml:space="preserve"> in </w:t>
      </w:r>
      <w:r>
        <w:rPr>
          <w:lang w:val="en-GB"/>
        </w:rPr>
        <w:t xml:space="preserve">a </w:t>
      </w:r>
      <w:r w:rsidRPr="001A7EC2">
        <w:rPr>
          <w:lang w:val="en-GB"/>
        </w:rPr>
        <w:t xml:space="preserve">strict canon </w:t>
      </w:r>
      <w:r>
        <w:rPr>
          <w:lang w:val="en-GB"/>
        </w:rPr>
        <w:t xml:space="preserve">at the octave </w:t>
      </w:r>
      <w:r w:rsidRPr="001A7EC2">
        <w:rPr>
          <w:lang w:val="en-GB"/>
        </w:rPr>
        <w:t>between discant</w:t>
      </w:r>
      <w:r>
        <w:rPr>
          <w:lang w:val="en-GB"/>
        </w:rPr>
        <w:t>us</w:t>
      </w:r>
      <w:r w:rsidRPr="001A7EC2">
        <w:rPr>
          <w:lang w:val="en-GB"/>
        </w:rPr>
        <w:t xml:space="preserve"> and tenor, commences on G in the polyphony</w:t>
      </w:r>
      <w:r w:rsidR="00236482">
        <w:rPr>
          <w:lang w:val="en-GB"/>
        </w:rPr>
        <w:t xml:space="preserve"> (</w:t>
      </w:r>
      <w:r w:rsidRPr="001A7EC2">
        <w:rPr>
          <w:lang w:val="en-GB"/>
        </w:rPr>
        <w:t>as do the other polyphonic sections</w:t>
      </w:r>
      <w:r w:rsidR="00236482">
        <w:rPr>
          <w:lang w:val="en-GB"/>
        </w:rPr>
        <w:t xml:space="preserve">) </w:t>
      </w:r>
      <w:r w:rsidRPr="001A7EC2">
        <w:rPr>
          <w:lang w:val="en-GB"/>
        </w:rPr>
        <w:t xml:space="preserve">rather than A, as with the </w:t>
      </w:r>
      <w:r>
        <w:rPr>
          <w:lang w:val="en-GB"/>
        </w:rPr>
        <w:t>monophonic version</w:t>
      </w:r>
      <w:r w:rsidRPr="001A7EC2">
        <w:rPr>
          <w:lang w:val="en-GB"/>
        </w:rPr>
        <w:t xml:space="preserve"> itself. This unusual transposition down by a second is possibly attributable to the pursuit of tonal unity.</w:t>
      </w:r>
    </w:p>
    <w:p w14:paraId="6448D7D5" w14:textId="4022B964" w:rsidR="00484D70" w:rsidRPr="00277D0A" w:rsidRDefault="00000000">
      <w:pPr>
        <w:pStyle w:val="berschrift2"/>
        <w:numPr>
          <w:ilvl w:val="1"/>
          <w:numId w:val="2"/>
        </w:numPr>
        <w:rPr>
          <w:lang w:val="en-GB"/>
        </w:rPr>
      </w:pPr>
      <w:r w:rsidRPr="00277D0A">
        <w:rPr>
          <w:lang w:val="en-GB"/>
        </w:rPr>
        <w:t>Unique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484D70" w:rsidRPr="00E66FA9" w14:paraId="3DB078F5" w14:textId="77777777">
        <w:tc>
          <w:tcPr>
            <w:tcW w:w="809" w:type="dxa"/>
          </w:tcPr>
          <w:p w14:paraId="598CE9BC" w14:textId="3ACD7AC3" w:rsidR="00484D70" w:rsidRPr="00277D0A" w:rsidRDefault="00277D0A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277D0A">
              <w:rPr>
                <w:b/>
                <w:szCs w:val="22"/>
                <w:lang w:val="en-GB"/>
              </w:rPr>
              <w:t>Mun</w:t>
            </w:r>
            <w:r w:rsidRPr="00277D0A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090" w:type="dxa"/>
          </w:tcPr>
          <w:p w14:paraId="0DEFA598" w14:textId="617795B2" w:rsidR="00484D70" w:rsidRPr="00277D0A" w:rsidRDefault="00277D0A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277D0A">
              <w:rPr>
                <w:szCs w:val="22"/>
                <w:lang w:val="en-GB"/>
              </w:rPr>
              <w:t>D-</w:t>
            </w:r>
            <w:proofErr w:type="spellStart"/>
            <w:r w:rsidRPr="00277D0A">
              <w:rPr>
                <w:szCs w:val="22"/>
                <w:lang w:val="en-GB"/>
              </w:rPr>
              <w:t>Mbs</w:t>
            </w:r>
            <w:proofErr w:type="spellEnd"/>
            <w:r w:rsidRPr="00277D0A">
              <w:rPr>
                <w:szCs w:val="22"/>
                <w:lang w:val="en-GB"/>
              </w:rPr>
              <w:t xml:space="preserve"> </w:t>
            </w:r>
            <w:proofErr w:type="spellStart"/>
            <w:r w:rsidRPr="00277D0A">
              <w:rPr>
                <w:szCs w:val="22"/>
                <w:lang w:val="en-GB"/>
              </w:rPr>
              <w:t>Mus.ms.</w:t>
            </w:r>
            <w:proofErr w:type="spellEnd"/>
            <w:r w:rsidRPr="00277D0A">
              <w:rPr>
                <w:szCs w:val="22"/>
                <w:lang w:val="en-GB"/>
              </w:rPr>
              <w:t xml:space="preserve"> 19, [no. 13], fols. 84</w:t>
            </w:r>
            <w:r w:rsidRPr="00277D0A">
              <w:rPr>
                <w:szCs w:val="22"/>
                <w:vertAlign w:val="superscript"/>
                <w:lang w:val="en-GB"/>
              </w:rPr>
              <w:t>v</w:t>
            </w:r>
            <w:r w:rsidRPr="00277D0A">
              <w:rPr>
                <w:szCs w:val="22"/>
                <w:lang w:val="en-GB"/>
              </w:rPr>
              <w:t>–86</w:t>
            </w:r>
            <w:r w:rsidRPr="00277D0A">
              <w:rPr>
                <w:szCs w:val="22"/>
                <w:vertAlign w:val="superscript"/>
                <w:lang w:val="en-GB"/>
              </w:rPr>
              <w:t>r</w:t>
            </w:r>
            <w:r w:rsidR="0003045B" w:rsidRPr="0003045B">
              <w:rPr>
                <w:szCs w:val="22"/>
                <w:lang w:val="en-GB"/>
              </w:rPr>
              <w:t xml:space="preserve"> </w:t>
            </w:r>
            <w:r w:rsidR="0003045B" w:rsidRPr="00277D0A">
              <w:rPr>
                <w:szCs w:val="22"/>
                <w:lang w:val="en-GB"/>
              </w:rPr>
              <w:t>([D, Ct, T, B])</w:t>
            </w:r>
            <w:r w:rsidRPr="00277D0A">
              <w:rPr>
                <w:szCs w:val="22"/>
                <w:lang w:val="en-GB"/>
              </w:rPr>
              <w:t>, anon., text in all voices</w:t>
            </w:r>
          </w:p>
        </w:tc>
      </w:tr>
    </w:tbl>
    <w:p w14:paraId="57236821" w14:textId="77777777" w:rsidR="00484D70" w:rsidRDefault="00484D70" w:rsidP="00260341">
      <w:pPr>
        <w:pStyle w:val="berschrift2"/>
        <w:rPr>
          <w:lang w:val="en-GB"/>
        </w:rPr>
      </w:pPr>
    </w:p>
    <w:sectPr w:rsidR="00484D70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Arial Unicode MS"/>
    <w:panose1 w:val="020B0604020202020204"/>
    <w:charset w:val="01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D7538"/>
    <w:multiLevelType w:val="multilevel"/>
    <w:tmpl w:val="810C22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70C1E86"/>
    <w:multiLevelType w:val="multilevel"/>
    <w:tmpl w:val="7FF668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E0F3E76"/>
    <w:multiLevelType w:val="multilevel"/>
    <w:tmpl w:val="05E6A5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GB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96C6A97"/>
    <w:multiLevelType w:val="multilevel"/>
    <w:tmpl w:val="C4AEE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51625FE2"/>
    <w:multiLevelType w:val="multilevel"/>
    <w:tmpl w:val="5C165514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D8111CC"/>
    <w:multiLevelType w:val="multilevel"/>
    <w:tmpl w:val="ECC61C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59521415">
    <w:abstractNumId w:val="5"/>
  </w:num>
  <w:num w:numId="2" w16cid:durableId="714617723">
    <w:abstractNumId w:val="0"/>
  </w:num>
  <w:num w:numId="3" w16cid:durableId="418479276">
    <w:abstractNumId w:val="4"/>
  </w:num>
  <w:num w:numId="4" w16cid:durableId="1738625742">
    <w:abstractNumId w:val="2"/>
  </w:num>
  <w:num w:numId="5" w16cid:durableId="2105412640">
    <w:abstractNumId w:val="3"/>
  </w:num>
  <w:num w:numId="6" w16cid:durableId="1666057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2"/>
  <w:embedSystemFonts/>
  <w:proofState w:spelling="clean" w:grammar="clean"/>
  <w:defaultTabStop w:val="284"/>
  <w:autoHyphenation/>
  <w:hyphenationZone w:val="425"/>
  <w:characterSpacingControl w:val="doNotCompress"/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4D70"/>
    <w:rsid w:val="0003045B"/>
    <w:rsid w:val="000D71B1"/>
    <w:rsid w:val="001A7EC2"/>
    <w:rsid w:val="00236482"/>
    <w:rsid w:val="00260341"/>
    <w:rsid w:val="00277D0A"/>
    <w:rsid w:val="00484D70"/>
    <w:rsid w:val="004C50ED"/>
    <w:rsid w:val="005F3677"/>
    <w:rsid w:val="006872E8"/>
    <w:rsid w:val="006D189C"/>
    <w:rsid w:val="00801CC3"/>
    <w:rsid w:val="008F1997"/>
    <w:rsid w:val="00BE1676"/>
    <w:rsid w:val="00C73181"/>
    <w:rsid w:val="00C77F2D"/>
    <w:rsid w:val="00D36939"/>
    <w:rsid w:val="00E66FA9"/>
    <w:rsid w:val="00EC0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9A9452F"/>
  <w15:docId w15:val="{A5565656-730F-894E-B9A5-66C06777B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11">
    <w:name w:val="Footnote Characters111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TextkrperZchn">
    <w:name w:val="Textkörper Zchn"/>
    <w:basedOn w:val="Absatz-Standardschriftart"/>
    <w:link w:val="Textkrper"/>
    <w:qFormat/>
    <w:rsid w:val="00A71879"/>
    <w:rPr>
      <w:rFonts w:ascii="Adobe Garamond Pro" w:eastAsia="font563" w:hAnsi="Adobe Garamond Pro" w:cs="font563"/>
      <w:sz w:val="22"/>
      <w:szCs w:val="24"/>
      <w:lang w:val="de-DE" w:eastAsia="de-DE"/>
    </w:rPr>
  </w:style>
  <w:style w:type="character" w:customStyle="1" w:styleId="Aufzhlungszeichen2">
    <w:name w:val="Aufzählungszeichen2"/>
    <w:qFormat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A71879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76</cp:revision>
  <cp:lastPrinted>2019-11-13T08:44:00Z</cp:lastPrinted>
  <dcterms:created xsi:type="dcterms:W3CDTF">2023-09-14T08:44:00Z</dcterms:created>
  <dcterms:modified xsi:type="dcterms:W3CDTF">2025-08-05T13:43:00Z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